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556CF6B5"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bookmarkStart w:id="0" w:name="_GoBack"/>
      <w:bookmarkEnd w:id="0"/>
      <w:r>
        <w:rPr>
          <w:rFonts w:eastAsia="Times New Roman" w:cs="Times New Roman"/>
          <w:lang w:eastAsia="cs-CZ"/>
        </w:rPr>
        <w:t xml:space="preserve">Příloha č. </w:t>
      </w:r>
      <w:r w:rsidR="00DF72BD" w:rsidRPr="00DF72B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3773590D" w:rsidR="004E1498" w:rsidRPr="004E1498" w:rsidRDefault="004E1498" w:rsidP="0099256E">
      <w:pPr>
        <w:widowControl w:val="0"/>
        <w:overflowPunct w:val="0"/>
        <w:autoSpaceDE w:val="0"/>
        <w:autoSpaceDN w:val="0"/>
        <w:adjustRightInd w:val="0"/>
        <w:spacing w:after="0" w:line="240" w:lineRule="auto"/>
        <w:ind w:left="1416"/>
        <w:jc w:val="both"/>
        <w:textAlignment w:val="baseline"/>
        <w:rPr>
          <w:rFonts w:eastAsia="Times New Roman" w:cs="Times New Roman"/>
          <w:lang w:eastAsia="cs-CZ"/>
        </w:rPr>
      </w:pPr>
      <w:r w:rsidRPr="00F076A0">
        <w:rPr>
          <w:rFonts w:eastAsia="Times New Roman" w:cs="Times New Roman"/>
          <w:lang w:eastAsia="cs-CZ"/>
        </w:rPr>
        <w:t xml:space="preserve">zastoupená </w:t>
      </w:r>
      <w:r w:rsidR="0099256E" w:rsidRPr="0099256E">
        <w:rPr>
          <w:rFonts w:ascii="Calibri" w:hAnsi="Calibri"/>
          <w:b/>
          <w:sz w:val="22"/>
          <w:szCs w:val="22"/>
        </w:rPr>
        <w:t>Ing. Liborem Vavrečkou, ředitelem organizační jednotky Správa železniční geodézie</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Bankovní </w:t>
      </w:r>
      <w:proofErr w:type="gramStart"/>
      <w:r w:rsidRPr="00321172">
        <w:rPr>
          <w:rFonts w:eastAsia="Times New Roman" w:cs="Times New Roman"/>
          <w:highlight w:val="green"/>
          <w:lang w:eastAsia="cs-CZ"/>
        </w:rPr>
        <w:t>spojení:…</w:t>
      </w:r>
      <w:proofErr w:type="gramEnd"/>
      <w:r w:rsidRPr="00321172">
        <w:rPr>
          <w:rFonts w:eastAsia="Times New Roman" w:cs="Times New Roman"/>
          <w:highlight w:val="green"/>
          <w:lang w:eastAsia="cs-CZ"/>
        </w:rPr>
        <w:t>…………………..</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Číslo </w:t>
      </w:r>
      <w:proofErr w:type="gramStart"/>
      <w:r w:rsidRPr="00321172">
        <w:rPr>
          <w:rFonts w:eastAsia="Times New Roman" w:cs="Times New Roman"/>
          <w:highlight w:val="green"/>
          <w:lang w:eastAsia="cs-CZ"/>
        </w:rPr>
        <w:t>účtu:…</w:t>
      </w:r>
      <w:proofErr w:type="gramEnd"/>
      <w:r w:rsidRPr="00321172">
        <w:rPr>
          <w:rFonts w:eastAsia="Times New Roman" w:cs="Times New Roman"/>
          <w:highlight w:val="green"/>
          <w:lang w:eastAsia="cs-CZ"/>
        </w:rPr>
        <w:t>………………………..</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D512A1D" w14:textId="16ABBB11" w:rsidR="006062F9" w:rsidRPr="006062F9" w:rsidRDefault="004E1498" w:rsidP="00321172">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380BBA">
        <w:rPr>
          <w:rFonts w:eastAsia="Times New Roman" w:cs="Times New Roman"/>
          <w:lang w:eastAsia="cs-CZ"/>
        </w:rPr>
        <w:t xml:space="preserve">výsledků </w:t>
      </w:r>
      <w:r w:rsidR="00AE74AE" w:rsidRPr="00380BBA">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1E1283" w:rsidRPr="001E1283">
        <w:rPr>
          <w:rFonts w:eastAsia="Times New Roman" w:cs="Times New Roman"/>
          <w:b/>
          <w:lang w:eastAsia="cs-CZ"/>
        </w:rPr>
        <w:t>Novoroční kulturně společenské setkání zaměstnanců SŽG</w:t>
      </w:r>
      <w:r w:rsidR="006062F9" w:rsidRPr="006062F9">
        <w:rPr>
          <w:rFonts w:eastAsia="Times New Roman" w:cs="Times New Roman"/>
          <w:lang w:eastAsia="cs-CZ"/>
        </w:rPr>
        <w:t xml:space="preserve">“, č. j. veřejné zakázky: </w:t>
      </w:r>
      <w:r w:rsidR="001E1283" w:rsidRPr="001E1283">
        <w:rPr>
          <w:rFonts w:eastAsia="Times New Roman" w:cs="Times New Roman"/>
          <w:lang w:eastAsia="cs-CZ"/>
        </w:rPr>
        <w:t>4894/2023-SŽ-SŽG</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39ABE117" w14:textId="037AE934"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26392D04" w:rsidR="004E1498" w:rsidRPr="0099256E" w:rsidRDefault="004E1498" w:rsidP="00321172">
      <w:pPr>
        <w:pStyle w:val="Nadpis2"/>
        <w:widowControl w:val="0"/>
      </w:pPr>
      <w:r w:rsidRPr="006062F9">
        <w:t xml:space="preserve">Předmětem </w:t>
      </w:r>
      <w:r w:rsidR="00E73DA0" w:rsidRPr="0099256E">
        <w:t>služeb</w:t>
      </w:r>
      <w:r w:rsidRPr="0099256E">
        <w:t xml:space="preserve"> je </w:t>
      </w:r>
      <w:r w:rsidR="0099256E" w:rsidRPr="0099256E">
        <w:t>zajištění ubytování, stravování a pronájem konferenčních prostor pro 220 osob.</w:t>
      </w:r>
    </w:p>
    <w:p w14:paraId="31E5226B" w14:textId="37614AFE" w:rsidR="004E1498" w:rsidRPr="0099256E" w:rsidRDefault="004E1498" w:rsidP="00321172">
      <w:pPr>
        <w:pStyle w:val="Nadpis2"/>
        <w:widowControl w:val="0"/>
        <w:rPr>
          <w:rFonts w:asciiTheme="majorHAnsi" w:hAnsiTheme="majorHAnsi"/>
        </w:rPr>
      </w:pPr>
      <w:r w:rsidRPr="0099256E">
        <w:t xml:space="preserve">Předmět </w:t>
      </w:r>
      <w:r w:rsidR="00E73DA0" w:rsidRPr="0099256E">
        <w:t>služeb</w:t>
      </w:r>
      <w:r w:rsidRPr="0099256E">
        <w:t xml:space="preserve"> je blíže specifikován v</w:t>
      </w:r>
      <w:r w:rsidR="006062F9" w:rsidRPr="0099256E">
        <w:t> bližší specifikaci předmětu plnění</w:t>
      </w:r>
      <w:r w:rsidR="0086114C" w:rsidRPr="0099256E">
        <w:t>,</w:t>
      </w:r>
      <w:r w:rsidRPr="0099256E">
        <w:t xml:space="preserve"> která je přílohou </w:t>
      </w:r>
      <w:r w:rsidR="006F7CD7" w:rsidRPr="0099256E">
        <w:rPr>
          <w:rFonts w:asciiTheme="majorHAnsi" w:hAnsiTheme="majorHAnsi"/>
        </w:rPr>
        <w:t xml:space="preserve">č. </w:t>
      </w:r>
      <w:r w:rsidR="0099256E" w:rsidRPr="0099256E">
        <w:rPr>
          <w:rFonts w:asciiTheme="majorHAnsi" w:hAnsiTheme="majorHAnsi"/>
        </w:rPr>
        <w:t>2</w:t>
      </w:r>
      <w:r w:rsidR="006062F9" w:rsidRPr="0099256E">
        <w:rPr>
          <w:rFonts w:asciiTheme="majorHAnsi" w:hAnsiTheme="majorHAnsi"/>
        </w:rPr>
        <w:t xml:space="preserve"> </w:t>
      </w:r>
      <w:r w:rsidRPr="0099256E">
        <w:rPr>
          <w:rFonts w:asciiTheme="majorHAnsi" w:hAnsiTheme="majorHAnsi"/>
        </w:rPr>
        <w:t>této smlouvy.</w:t>
      </w:r>
    </w:p>
    <w:p w14:paraId="620E778C" w14:textId="53BCD8F0" w:rsidR="004E1498" w:rsidRPr="006062F9" w:rsidRDefault="004E1498" w:rsidP="0099256E">
      <w:pPr>
        <w:pStyle w:val="Nadpis2"/>
        <w:widowControl w:val="0"/>
        <w:numPr>
          <w:ilvl w:val="0"/>
          <w:numId w:val="0"/>
        </w:numPr>
        <w:ind w:left="576"/>
      </w:pP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29280B0B"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031D87AF" w14:textId="2748BE0D" w:rsidR="006062F9" w:rsidRPr="006062F9" w:rsidRDefault="006062F9" w:rsidP="00321172">
      <w:pPr>
        <w:pStyle w:val="Odstavecseseznamem"/>
        <w:widowControl w:val="0"/>
        <w:spacing w:after="0" w:line="240" w:lineRule="auto"/>
        <w:jc w:val="both"/>
        <w:rPr>
          <w:rFonts w:asciiTheme="majorHAnsi" w:hAnsiTheme="majorHAnsi"/>
        </w:rPr>
      </w:pPr>
      <w:r w:rsidRPr="006062F9">
        <w:rPr>
          <w:rFonts w:asciiTheme="majorHAnsi" w:hAnsiTheme="majorHAnsi" w:cs="Calibri"/>
        </w:rPr>
        <w:lastRenderedPageBreak/>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EAE791" w14:textId="6E8171A3" w:rsidR="006062F9" w:rsidRPr="006062F9" w:rsidRDefault="006062F9" w:rsidP="00321172">
      <w:pPr>
        <w:pStyle w:val="Odstavecseseznamem"/>
        <w:widowControl w:val="0"/>
        <w:spacing w:after="0" w:line="240" w:lineRule="auto"/>
        <w:jc w:val="both"/>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7CD6B6BF" w14:textId="77777777" w:rsidR="006062F9" w:rsidRPr="006062F9" w:rsidRDefault="006062F9" w:rsidP="00321172">
      <w:pPr>
        <w:pStyle w:val="Odstavecseseznamem"/>
        <w:widowControl w:val="0"/>
        <w:jc w:val="both"/>
        <w:rPr>
          <w:rFonts w:asciiTheme="majorHAnsi" w:hAnsiTheme="majorHAnsi"/>
        </w:rPr>
      </w:pPr>
    </w:p>
    <w:p w14:paraId="23A2FF24" w14:textId="77777777"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2D85D3E0" w14:textId="553D41B9" w:rsidR="006062F9" w:rsidRPr="002642A2" w:rsidRDefault="006062F9" w:rsidP="00321172">
      <w:pPr>
        <w:pStyle w:val="Odstavecseseznamem"/>
        <w:widowControl w:val="0"/>
        <w:numPr>
          <w:ilvl w:val="2"/>
          <w:numId w:val="18"/>
        </w:numPr>
        <w:spacing w:after="0" w:line="240" w:lineRule="auto"/>
        <w:jc w:val="both"/>
        <w:rPr>
          <w:rFonts w:ascii="Calibri" w:hAnsi="Calibri"/>
          <w:sz w:val="22"/>
          <w:szCs w:val="22"/>
        </w:rPr>
      </w:pPr>
      <w:r w:rsidRPr="002642A2">
        <w:rPr>
          <w:rFonts w:asciiTheme="majorHAnsi" w:hAnsiTheme="majorHAnsi"/>
        </w:rPr>
        <w:t xml:space="preserve">Fakturace za </w:t>
      </w:r>
      <w:r w:rsidR="007F46ED" w:rsidRPr="002642A2">
        <w:rPr>
          <w:rFonts w:asciiTheme="majorHAnsi" w:hAnsiTheme="majorHAnsi"/>
        </w:rPr>
        <w:t xml:space="preserve">objednané </w:t>
      </w:r>
      <w:r w:rsidR="004E7B39" w:rsidRPr="002642A2">
        <w:rPr>
          <w:rFonts w:asciiTheme="majorHAnsi" w:hAnsiTheme="majorHAnsi" w:cs="Calibri"/>
        </w:rPr>
        <w:t>služb</w:t>
      </w:r>
      <w:r w:rsidR="007F46ED" w:rsidRPr="002642A2">
        <w:rPr>
          <w:rFonts w:asciiTheme="majorHAnsi" w:hAnsiTheme="majorHAnsi" w:cs="Calibri"/>
        </w:rPr>
        <w:t>y</w:t>
      </w:r>
      <w:r w:rsidRPr="002642A2">
        <w:rPr>
          <w:rFonts w:asciiTheme="majorHAnsi" w:hAnsiTheme="majorHAnsi" w:cs="Calibri"/>
          <w:b/>
        </w:rPr>
        <w:t xml:space="preserve"> </w:t>
      </w:r>
      <w:r w:rsidRPr="002642A2">
        <w:rPr>
          <w:rFonts w:asciiTheme="majorHAnsi" w:hAnsiTheme="majorHAnsi"/>
        </w:rPr>
        <w:t>bude provedena na základě faktury vystavené Poskytovatelem</w:t>
      </w:r>
      <w:r w:rsidR="007F46ED" w:rsidRPr="002642A2">
        <w:rPr>
          <w:rFonts w:asciiTheme="majorHAnsi" w:hAnsiTheme="majorHAnsi"/>
        </w:rPr>
        <w:t xml:space="preserve">, a to nejpozději do </w:t>
      </w:r>
      <w:r w:rsidR="007F46ED" w:rsidRPr="002642A2">
        <w:rPr>
          <w:rFonts w:asciiTheme="majorHAnsi" w:hAnsiTheme="majorHAnsi"/>
          <w:b/>
        </w:rPr>
        <w:t>27.12.2023</w:t>
      </w:r>
      <w:r w:rsidR="0099256E" w:rsidRPr="002642A2">
        <w:rPr>
          <w:rFonts w:asciiTheme="majorHAnsi" w:hAnsiTheme="majorHAnsi"/>
        </w:rPr>
        <w:t>.</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77C6ED72" w:rsidR="004E1498" w:rsidRPr="006062F9" w:rsidRDefault="004E1498" w:rsidP="00321172">
      <w:pPr>
        <w:pStyle w:val="Nadpis2"/>
        <w:widowControl w:val="0"/>
      </w:pPr>
      <w:r w:rsidRPr="006062F9">
        <w:t>Místem plnění je</w:t>
      </w:r>
      <w:r w:rsidR="006062F9" w:rsidRPr="006062F9">
        <w:t xml:space="preserve"> </w:t>
      </w:r>
      <w:r w:rsidR="00B66E16" w:rsidRPr="00B66E16">
        <w:rPr>
          <w:highlight w:val="yellow"/>
        </w:rPr>
        <w:t>………………………………</w:t>
      </w:r>
      <w:proofErr w:type="gramStart"/>
      <w:r w:rsidR="00B66E16" w:rsidRPr="00B66E16">
        <w:rPr>
          <w:highlight w:val="yellow"/>
        </w:rPr>
        <w:t>…….</w:t>
      </w:r>
      <w:proofErr w:type="gramEnd"/>
      <w:r w:rsidR="00B66E16" w:rsidRPr="00B66E16">
        <w:rPr>
          <w:highlight w:val="yellow"/>
        </w:rPr>
        <w:t>.</w:t>
      </w:r>
    </w:p>
    <w:p w14:paraId="4AE0DFE4" w14:textId="350F12CC" w:rsidR="004E1498" w:rsidRPr="000B0341" w:rsidRDefault="007F46ED" w:rsidP="00321172">
      <w:pPr>
        <w:pStyle w:val="Nadpis2"/>
        <w:widowControl w:val="0"/>
      </w:pPr>
      <w:r>
        <w:t xml:space="preserve">Termín zahájení </w:t>
      </w:r>
      <w:r w:rsidR="0099256E">
        <w:t>plnění</w:t>
      </w:r>
      <w:r w:rsidR="0099256E" w:rsidRPr="000B0341">
        <w:t xml:space="preserve">: </w:t>
      </w:r>
      <w:r w:rsidR="0099256E" w:rsidRPr="000B0341">
        <w:rPr>
          <w:b/>
        </w:rPr>
        <w:t>24.1.2024</w:t>
      </w:r>
    </w:p>
    <w:p w14:paraId="1E50DC2D" w14:textId="570AE5D7" w:rsidR="007F46ED" w:rsidRPr="000B0341" w:rsidRDefault="007F46ED" w:rsidP="007F46ED">
      <w:pPr>
        <w:ind w:left="567" w:hanging="567"/>
        <w:rPr>
          <w:b/>
          <w:lang w:eastAsia="cs-CZ"/>
        </w:rPr>
      </w:pPr>
      <w:r w:rsidRPr="000B0341">
        <w:rPr>
          <w:lang w:eastAsia="cs-CZ"/>
        </w:rPr>
        <w:t>4.3</w:t>
      </w:r>
      <w:r w:rsidRPr="000B0341">
        <w:rPr>
          <w:lang w:eastAsia="cs-CZ"/>
        </w:rPr>
        <w:tab/>
        <w:t xml:space="preserve">Termín ukončení plnění: </w:t>
      </w:r>
      <w:r w:rsidRPr="000B0341">
        <w:rPr>
          <w:b/>
          <w:lang w:eastAsia="cs-CZ"/>
        </w:rPr>
        <w:t>25.1.2024</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1F8D502E" w14:textId="3C78A7AD"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1135F34A" w:rsidR="00B66E16" w:rsidRDefault="00B66E16" w:rsidP="00321172">
      <w:pPr>
        <w:widowControl w:val="0"/>
        <w:spacing w:after="0" w:line="240" w:lineRule="auto"/>
        <w:ind w:left="567"/>
        <w:contextualSpacing/>
        <w:jc w:val="both"/>
        <w:rPr>
          <w:rFonts w:eastAsia="Times New Roman" w:cs="Times New Roman"/>
          <w:lang w:eastAsia="cs-CZ"/>
        </w:rPr>
      </w:pPr>
      <w:r w:rsidRPr="00393505">
        <w:rPr>
          <w:rFonts w:eastAsia="Times New Roman" w:cs="Times New Roman"/>
          <w:highlight w:val="green"/>
          <w:lang w:eastAsia="cs-CZ"/>
        </w:rPr>
        <w:t xml:space="preserve">(jestliže se na provedení </w:t>
      </w:r>
      <w:r w:rsidR="00BC3B69" w:rsidRPr="00393505">
        <w:rPr>
          <w:rFonts w:eastAsia="Times New Roman" w:cs="Times New Roman"/>
          <w:highlight w:val="green"/>
          <w:lang w:eastAsia="cs-CZ"/>
        </w:rPr>
        <w:t>Služeb</w:t>
      </w:r>
      <w:r w:rsidRPr="00393505">
        <w:rPr>
          <w:rFonts w:eastAsia="Times New Roman" w:cs="Times New Roman"/>
          <w:highlight w:val="green"/>
          <w:lang w:eastAsia="cs-CZ"/>
        </w:rPr>
        <w:t xml:space="preserve"> nebudou podílet poddodavatelé, dodavatel do bodu </w:t>
      </w:r>
      <w:r w:rsidR="00B34A8A" w:rsidRPr="00393505">
        <w:rPr>
          <w:rFonts w:eastAsia="Times New Roman" w:cs="Times New Roman"/>
          <w:highlight w:val="green"/>
          <w:lang w:eastAsia="cs-CZ"/>
        </w:rPr>
        <w:t>5</w:t>
      </w:r>
      <w:r w:rsidRPr="00393505">
        <w:rPr>
          <w:rFonts w:eastAsia="Times New Roman" w:cs="Times New Roman"/>
          <w:highlight w:val="green"/>
          <w:lang w:eastAsia="cs-CZ"/>
        </w:rPr>
        <w:t xml:space="preserve">.1 napíše: „Na provedení </w:t>
      </w:r>
      <w:r w:rsidR="00BC3B69" w:rsidRPr="00393505">
        <w:rPr>
          <w:rFonts w:eastAsia="Times New Roman" w:cs="Times New Roman"/>
          <w:highlight w:val="green"/>
          <w:lang w:eastAsia="cs-CZ"/>
        </w:rPr>
        <w:t>Služeb</w:t>
      </w:r>
      <w:r w:rsidRPr="00393505">
        <w:rPr>
          <w:rFonts w:eastAsia="Times New Roman" w:cs="Times New Roman"/>
          <w:highlight w:val="green"/>
          <w:lang w:eastAsia="cs-CZ"/>
        </w:rPr>
        <w:t xml:space="preserve"> se nebudou podílet poddodavatelé a vymaže tuto položku ze seznamu příloh).</w:t>
      </w:r>
    </w:p>
    <w:p w14:paraId="0E052144" w14:textId="77777777" w:rsidR="00B66E16" w:rsidRPr="00B66E16" w:rsidRDefault="00B66E16" w:rsidP="00321172">
      <w:pPr>
        <w:widowControl w:val="0"/>
        <w:jc w:val="both"/>
        <w:rPr>
          <w:highlight w:val="yellow"/>
          <w:lang w:eastAsia="cs-CZ"/>
        </w:rPr>
      </w:pPr>
    </w:p>
    <w:p w14:paraId="21F816C5"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76D44A0" w:rsidR="004E1498" w:rsidRPr="0091709E" w:rsidRDefault="004E1498" w:rsidP="00321172">
      <w:pPr>
        <w:pStyle w:val="Nadpis3"/>
        <w:widowControl w:val="0"/>
        <w:rPr>
          <w:highlight w:val="yellow"/>
        </w:rPr>
      </w:pPr>
      <w:r w:rsidRPr="0091709E">
        <w:rPr>
          <w:highlight w:val="yellow"/>
        </w:rPr>
        <w:t>za Objednatele p. ………………</w:t>
      </w:r>
      <w:r w:rsidR="0086114C" w:rsidRPr="0091709E">
        <w:rPr>
          <w:highlight w:val="yellow"/>
        </w:rPr>
        <w:t>……,</w:t>
      </w:r>
      <w:r w:rsidRPr="0091709E">
        <w:rPr>
          <w:highlight w:val="yellow"/>
        </w:rPr>
        <w:t xml:space="preserve"> tel. ……………</w:t>
      </w:r>
      <w:r w:rsidR="0086114C" w:rsidRPr="0091709E">
        <w:rPr>
          <w:highlight w:val="yellow"/>
        </w:rPr>
        <w:t>……,</w:t>
      </w:r>
      <w:r w:rsidRPr="0091709E">
        <w:rPr>
          <w:highlight w:val="yellow"/>
        </w:rPr>
        <w:t xml:space="preserve"> email ………………</w:t>
      </w:r>
      <w:r w:rsidR="0086114C" w:rsidRPr="0091709E">
        <w:rPr>
          <w:highlight w:val="yellow"/>
        </w:rPr>
        <w:t>……,</w:t>
      </w:r>
    </w:p>
    <w:p w14:paraId="1C513CD4" w14:textId="6A191C7A"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14FE2769" w:rsidR="004E1498" w:rsidRDefault="006C7697" w:rsidP="00321172">
      <w:pPr>
        <w:pStyle w:val="Nadpis2"/>
        <w:widowControl w:val="0"/>
        <w:rPr>
          <w:rFonts w:eastAsia="Calibri"/>
        </w:rPr>
      </w:pPr>
      <w:r w:rsidRPr="006062F9">
        <w:rPr>
          <w:rFonts w:eastAsia="Calibri"/>
        </w:rPr>
        <w:lastRenderedPageBreak/>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A421AB8" w14:textId="77777777" w:rsidR="0091709E" w:rsidRPr="0001569F" w:rsidRDefault="0091709E" w:rsidP="0091709E">
      <w:pPr>
        <w:pStyle w:val="Nadpis1"/>
        <w:spacing w:before="120"/>
        <w:ind w:left="432" w:hanging="432"/>
        <w:rPr>
          <w:rFonts w:eastAsia="Times New Roman"/>
          <w:lang w:eastAsia="cs-CZ"/>
        </w:rPr>
      </w:pPr>
      <w:r w:rsidRPr="0001569F">
        <w:rPr>
          <w:rFonts w:eastAsia="Times New Roman"/>
          <w:lang w:eastAsia="cs-CZ"/>
        </w:rPr>
        <w:t>Odpovědné zadávání</w:t>
      </w:r>
    </w:p>
    <w:p w14:paraId="4507BCAA" w14:textId="77777777" w:rsidR="0091709E" w:rsidRPr="0033170F" w:rsidRDefault="0091709E" w:rsidP="0091709E">
      <w:pPr>
        <w:pStyle w:val="Nadpis2"/>
        <w:spacing w:before="120" w:after="120"/>
        <w:ind w:left="578" w:hanging="578"/>
        <w:contextualSpacing w:val="0"/>
      </w:pPr>
      <w:r w:rsidRPr="0033170F">
        <w:t xml:space="preserve">Objednatel je povinen při vytváření zadávacích podmínek, včetně pravidel pro hodnocení nabídek a výběru dodavatele zadávacího řízení, na </w:t>
      </w:r>
      <w:proofErr w:type="gramStart"/>
      <w:r w:rsidRPr="0033170F">
        <w:t>základě</w:t>
      </w:r>
      <w:proofErr w:type="gramEnd"/>
      <w:r w:rsidRPr="0033170F">
        <w:t xml:space="preserve"> kterého byla uzavřena tato Smlouva dodržovat zásady sociálně odpovědného zadávání, environmentálně odpovědného zadávání a inovací tak, jak jsou definovány v § 28 odst. 1 písm. p) až r) zákona č. 134/2016 Sb. o zadávání veřejných zakázek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bookmarkStart w:id="1" w:name="_Toc7527227"/>
      <w:bookmarkStart w:id="2" w:name="_Toc13818469"/>
    </w:p>
    <w:p w14:paraId="54DDABF6" w14:textId="77777777" w:rsidR="0091709E" w:rsidRPr="009C1763" w:rsidRDefault="0091709E" w:rsidP="0091709E">
      <w:pPr>
        <w:pStyle w:val="Nadpis2"/>
        <w:spacing w:before="120" w:after="120"/>
        <w:ind w:left="578" w:hanging="578"/>
        <w:contextualSpacing w:val="0"/>
      </w:pPr>
      <w:r w:rsidRPr="009C1763">
        <w:t>Poskytovatel se zavazuje ujednat si s dalšími osobami, které se na jeho straně podílejí</w:t>
      </w:r>
      <w:r w:rsidRPr="009C1763">
        <w:br/>
        <w:t>na plnění této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dokumentace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571ACCEA" w14:textId="77777777" w:rsidR="0091709E" w:rsidRPr="009C1763" w:rsidRDefault="0091709E" w:rsidP="0091709E">
      <w:pPr>
        <w:pStyle w:val="Nadpis2"/>
        <w:spacing w:before="120" w:after="120"/>
        <w:ind w:left="578" w:hanging="578"/>
        <w:contextualSpacing w:val="0"/>
        <w:rPr>
          <w:rFonts w:cstheme="minorHAnsi"/>
        </w:rPr>
      </w:pPr>
      <w:r w:rsidRPr="009C1763">
        <w:t>Poskytovatel se zavazuje uhradit smluvní pokutu ve výši 1.000 Kč za každý</w:t>
      </w:r>
      <w:r>
        <w:t>,</w:t>
      </w:r>
      <w:r w:rsidRPr="009C1763">
        <w:t xml:space="preserve"> byť i započatý den prodlení se splněním povinnosti předložit smluvní dokumentaci dle předchozího odstavce Smlouvy. Poskytovatel se dále zavazuje uhradit smluvní pokutu ve výši 1.000 Kč za každý</w:t>
      </w:r>
      <w:r>
        <w:t>,</w:t>
      </w:r>
      <w:r w:rsidRPr="009C1763">
        <w:t xml:space="preserve">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r w:rsidRPr="009C1763">
        <w:rPr>
          <w:rFonts w:cstheme="minorHAnsi"/>
        </w:rPr>
        <w:t>.</w:t>
      </w:r>
      <w:bookmarkEnd w:id="1"/>
      <w:bookmarkEnd w:id="2"/>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8.1 a 8.2 této </w:t>
      </w:r>
      <w:r>
        <w:lastRenderedPageBreak/>
        <w:t xml:space="preserve">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321172">
      <w:pPr>
        <w:pStyle w:val="Nadpis2"/>
        <w:widowControl w:val="0"/>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1E1283">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CD3A84" w:rsidRDefault="00B66E16" w:rsidP="00321172">
      <w:pPr>
        <w:pStyle w:val="Nadpis2"/>
        <w:widowControl w:val="0"/>
        <w:ind w:left="567" w:hanging="567"/>
      </w:pPr>
      <w:r w:rsidRPr="00CD3A84">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1F149051" w:rsidR="00B66E16" w:rsidRPr="00CD3A84"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CD3A84">
        <w:rPr>
          <w:rFonts w:eastAsia="Times New Roman" w:cs="Times New Roman"/>
          <w:lang w:eastAsia="cs-CZ"/>
        </w:rPr>
        <w:t>Bližší specif</w:t>
      </w:r>
      <w:r w:rsidR="0091709E" w:rsidRPr="00CD3A84">
        <w:rPr>
          <w:rFonts w:eastAsia="Times New Roman" w:cs="Times New Roman"/>
          <w:lang w:eastAsia="cs-CZ"/>
        </w:rPr>
        <w:t>ikace</w:t>
      </w:r>
    </w:p>
    <w:p w14:paraId="3731E23D" w14:textId="0181A3BD" w:rsidR="00B66E16" w:rsidRPr="0091709E" w:rsidRDefault="004B14BD"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highlight w:val="green"/>
          <w:lang w:eastAsia="cs-CZ"/>
        </w:rPr>
      </w:pPr>
      <w:r>
        <w:rPr>
          <w:rFonts w:eastAsia="Times New Roman" w:cs="Times New Roman"/>
          <w:highlight w:val="green"/>
          <w:lang w:eastAsia="cs-CZ"/>
        </w:rPr>
        <w:t>Oceněný položkový rozpočet</w:t>
      </w:r>
    </w:p>
    <w:p w14:paraId="7C809827" w14:textId="2B32627D" w:rsidR="00B66E16" w:rsidRPr="0091709E"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highlight w:val="green"/>
          <w:lang w:eastAsia="cs-CZ"/>
        </w:rPr>
      </w:pPr>
      <w:r w:rsidRPr="0091709E">
        <w:rPr>
          <w:rFonts w:eastAsia="Times New Roman" w:cs="Times New Roman"/>
          <w:highlight w:val="green"/>
          <w:lang w:eastAsia="cs-CZ"/>
        </w:rPr>
        <w:t xml:space="preserve">Seznam poddodavatelů – doplní </w:t>
      </w:r>
      <w:r w:rsidR="004E7B39" w:rsidRPr="0091709E">
        <w:rPr>
          <w:rFonts w:eastAsia="Times New Roman" w:cs="Times New Roman"/>
          <w:highlight w:val="green"/>
          <w:lang w:eastAsia="cs-CZ"/>
        </w:rPr>
        <w:t>Poskytovatel</w:t>
      </w:r>
    </w:p>
    <w:p w14:paraId="6C5A111E" w14:textId="5FB36623" w:rsidR="00B66E16" w:rsidRPr="0091709E" w:rsidRDefault="00B66E16"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highlight w:val="green"/>
          <w:lang w:eastAsia="cs-CZ"/>
        </w:rPr>
      </w:pPr>
      <w:r w:rsidRPr="0091709E">
        <w:rPr>
          <w:rFonts w:eastAsia="Times New Roman" w:cs="Times New Roman"/>
          <w:highlight w:val="green"/>
          <w:lang w:eastAsia="cs-CZ"/>
        </w:rPr>
        <w:t xml:space="preserve">Plná moc (pouze v případě zastoupení </w:t>
      </w:r>
      <w:r w:rsidR="004E7B39" w:rsidRPr="0091709E">
        <w:rPr>
          <w:rFonts w:eastAsia="Times New Roman" w:cs="Times New Roman"/>
          <w:highlight w:val="green"/>
          <w:lang w:eastAsia="cs-CZ"/>
        </w:rPr>
        <w:t>Poskytovatel</w:t>
      </w:r>
      <w:r w:rsidRPr="0091709E">
        <w:rPr>
          <w:rFonts w:eastAsia="Times New Roman" w:cs="Times New Roman"/>
          <w:highlight w:val="green"/>
          <w:lang w:eastAsia="cs-CZ"/>
        </w:rPr>
        <w:t>e osobou na základě plné moci)</w:t>
      </w: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4B96A573"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694AD20B" w:rsidR="00D45DE0" w:rsidRDefault="00CD3A84" w:rsidP="00321172">
      <w:pPr>
        <w:widowControl w:val="0"/>
        <w:spacing w:after="0" w:line="276" w:lineRule="auto"/>
        <w:rPr>
          <w:rFonts w:asciiTheme="majorHAnsi" w:hAnsiTheme="majorHAnsi"/>
        </w:rPr>
      </w:pPr>
      <w:r w:rsidRPr="00CD3A84">
        <w:rPr>
          <w:b/>
          <w:noProof/>
        </w:rPr>
        <w:t>Ing. Libor Vavrečka</w:t>
      </w:r>
      <w:r w:rsidR="008B24C9" w:rsidRPr="00321172">
        <w:rPr>
          <w:noProof/>
        </w:rPr>
        <w:tab/>
      </w:r>
      <w:r w:rsidR="008B24C9" w:rsidRPr="00321172">
        <w:rPr>
          <w:noProof/>
        </w:rPr>
        <w:tab/>
      </w:r>
      <w:r w:rsidR="008B24C9" w:rsidRPr="00321172">
        <w:rPr>
          <w:noProof/>
        </w:rPr>
        <w:tab/>
      </w:r>
      <w:r w:rsidR="008B24C9" w:rsidRPr="00321172">
        <w:rPr>
          <w:noProof/>
        </w:rPr>
        <w:tab/>
      </w:r>
      <w:r w:rsidR="008B24C9" w:rsidRPr="00321172">
        <w:rPr>
          <w:noProof/>
        </w:rPr>
        <w:tab/>
      </w:r>
      <w:r w:rsidR="008B24C9" w:rsidRPr="00321172">
        <w:rPr>
          <w:noProof/>
        </w:rPr>
        <w:tab/>
      </w:r>
      <w:r w:rsidR="00D45DE0" w:rsidRPr="00321172">
        <w:rPr>
          <w:rFonts w:asciiTheme="majorHAnsi" w:hAnsiTheme="majorHAnsi"/>
          <w:noProof/>
          <w:highlight w:val="green"/>
        </w:rPr>
        <w:t>[</w:t>
      </w:r>
      <w:r w:rsidR="00D45DE0" w:rsidRPr="00321172">
        <w:rPr>
          <w:rFonts w:asciiTheme="majorHAnsi" w:hAnsiTheme="majorHAnsi"/>
          <w:iCs/>
          <w:noProof/>
          <w:highlight w:val="green"/>
        </w:rPr>
        <w:t>DOPLNÍ POSKYTOVATEL</w:t>
      </w:r>
      <w:r w:rsidR="00D45DE0" w:rsidRPr="00321172">
        <w:rPr>
          <w:rFonts w:asciiTheme="majorHAnsi" w:hAnsiTheme="majorHAnsi"/>
          <w:noProof/>
          <w:highlight w:val="green"/>
        </w:rPr>
        <w:t>]</w:t>
      </w:r>
      <w:r w:rsidR="008B24C9">
        <w:rPr>
          <w:rFonts w:asciiTheme="majorHAnsi" w:hAnsiTheme="majorHAnsi"/>
          <w:noProof/>
        </w:rPr>
        <w:br/>
      </w:r>
      <w:r w:rsidRPr="00CD3A84">
        <w:rPr>
          <w:rFonts w:asciiTheme="majorHAnsi" w:hAnsiTheme="majorHAnsi"/>
        </w:rPr>
        <w:t>ředitel organizační jednotky</w:t>
      </w:r>
      <w:r w:rsidRPr="00CD3A84">
        <w:rPr>
          <w:rFonts w:asciiTheme="majorHAnsi" w:hAnsiTheme="majorHAnsi"/>
        </w:rPr>
        <w:br/>
        <w:t>Správa železniční geodézie</w:t>
      </w:r>
    </w:p>
    <w:p w14:paraId="631E6955" w14:textId="77777777" w:rsidR="00D45DE0" w:rsidRP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32204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A9E21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4C7EB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68A35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8"/>
  </w:num>
  <w:num w:numId="13">
    <w:abstractNumId w:val="19"/>
  </w:num>
  <w:num w:numId="14">
    <w:abstractNumId w:val="6"/>
  </w:num>
  <w:num w:numId="15">
    <w:abstractNumId w:val="22"/>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num>
  <w:num w:numId="39">
    <w:abstractNumId w:val="9"/>
  </w:num>
  <w:num w:numId="4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A1088"/>
    <w:rsid w:val="000A13BC"/>
    <w:rsid w:val="000A3F85"/>
    <w:rsid w:val="000B0341"/>
    <w:rsid w:val="000C2D37"/>
    <w:rsid w:val="000D1A0F"/>
    <w:rsid w:val="000E23A7"/>
    <w:rsid w:val="000F4F6A"/>
    <w:rsid w:val="0010693F"/>
    <w:rsid w:val="00107E5E"/>
    <w:rsid w:val="00111F39"/>
    <w:rsid w:val="00114472"/>
    <w:rsid w:val="0013379C"/>
    <w:rsid w:val="001550BC"/>
    <w:rsid w:val="001605B9"/>
    <w:rsid w:val="00170EC5"/>
    <w:rsid w:val="001747C1"/>
    <w:rsid w:val="00184743"/>
    <w:rsid w:val="001C6A16"/>
    <w:rsid w:val="001E1283"/>
    <w:rsid w:val="001F32C9"/>
    <w:rsid w:val="001F7617"/>
    <w:rsid w:val="00207DF5"/>
    <w:rsid w:val="002642A2"/>
    <w:rsid w:val="00280E07"/>
    <w:rsid w:val="002A6874"/>
    <w:rsid w:val="002C31BF"/>
    <w:rsid w:val="002D08B1"/>
    <w:rsid w:val="002E0CD7"/>
    <w:rsid w:val="003013FA"/>
    <w:rsid w:val="003071BD"/>
    <w:rsid w:val="00321172"/>
    <w:rsid w:val="00341DCF"/>
    <w:rsid w:val="003452CE"/>
    <w:rsid w:val="003557CB"/>
    <w:rsid w:val="00357BC6"/>
    <w:rsid w:val="00364455"/>
    <w:rsid w:val="00380BBA"/>
    <w:rsid w:val="00393505"/>
    <w:rsid w:val="003956C6"/>
    <w:rsid w:val="003A4D59"/>
    <w:rsid w:val="003B39EC"/>
    <w:rsid w:val="003D12BD"/>
    <w:rsid w:val="003D703A"/>
    <w:rsid w:val="003E082D"/>
    <w:rsid w:val="003F20D8"/>
    <w:rsid w:val="00441430"/>
    <w:rsid w:val="00450F07"/>
    <w:rsid w:val="00453CD3"/>
    <w:rsid w:val="00460660"/>
    <w:rsid w:val="00486107"/>
    <w:rsid w:val="00491827"/>
    <w:rsid w:val="00492DAB"/>
    <w:rsid w:val="00493B1B"/>
    <w:rsid w:val="00494F81"/>
    <w:rsid w:val="004A519A"/>
    <w:rsid w:val="004A6222"/>
    <w:rsid w:val="004B14BD"/>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73A"/>
    <w:rsid w:val="007846E1"/>
    <w:rsid w:val="007A0C04"/>
    <w:rsid w:val="007A27FA"/>
    <w:rsid w:val="007B570C"/>
    <w:rsid w:val="007C589B"/>
    <w:rsid w:val="007E4A6E"/>
    <w:rsid w:val="007F328C"/>
    <w:rsid w:val="007F46ED"/>
    <w:rsid w:val="007F56A7"/>
    <w:rsid w:val="00807DD0"/>
    <w:rsid w:val="00810E9B"/>
    <w:rsid w:val="008124E5"/>
    <w:rsid w:val="0086114C"/>
    <w:rsid w:val="008659F3"/>
    <w:rsid w:val="008819E9"/>
    <w:rsid w:val="00886D4B"/>
    <w:rsid w:val="00895406"/>
    <w:rsid w:val="008A3568"/>
    <w:rsid w:val="008B24C9"/>
    <w:rsid w:val="008D03B9"/>
    <w:rsid w:val="008E1E86"/>
    <w:rsid w:val="008F18D6"/>
    <w:rsid w:val="008F3BC6"/>
    <w:rsid w:val="008F7DFE"/>
    <w:rsid w:val="00904780"/>
    <w:rsid w:val="0091709E"/>
    <w:rsid w:val="00922385"/>
    <w:rsid w:val="009223DF"/>
    <w:rsid w:val="00936091"/>
    <w:rsid w:val="00940D8A"/>
    <w:rsid w:val="00950C1F"/>
    <w:rsid w:val="00962258"/>
    <w:rsid w:val="009678B7"/>
    <w:rsid w:val="009833E1"/>
    <w:rsid w:val="0099256E"/>
    <w:rsid w:val="00992D9C"/>
    <w:rsid w:val="00996CB8"/>
    <w:rsid w:val="009A0078"/>
    <w:rsid w:val="009A396A"/>
    <w:rsid w:val="009B14A9"/>
    <w:rsid w:val="009B2E97"/>
    <w:rsid w:val="009C651E"/>
    <w:rsid w:val="009D3556"/>
    <w:rsid w:val="009E07F4"/>
    <w:rsid w:val="009F392E"/>
    <w:rsid w:val="00A02EE7"/>
    <w:rsid w:val="00A07644"/>
    <w:rsid w:val="00A52B36"/>
    <w:rsid w:val="00A6177B"/>
    <w:rsid w:val="00A63FD5"/>
    <w:rsid w:val="00A66136"/>
    <w:rsid w:val="00A6738F"/>
    <w:rsid w:val="00AA4CBB"/>
    <w:rsid w:val="00AA65FA"/>
    <w:rsid w:val="00AA7351"/>
    <w:rsid w:val="00AB53C9"/>
    <w:rsid w:val="00AB6759"/>
    <w:rsid w:val="00AD056F"/>
    <w:rsid w:val="00AD6731"/>
    <w:rsid w:val="00AE74AE"/>
    <w:rsid w:val="00B15D0D"/>
    <w:rsid w:val="00B16AAE"/>
    <w:rsid w:val="00B34A8A"/>
    <w:rsid w:val="00B354A6"/>
    <w:rsid w:val="00B66E16"/>
    <w:rsid w:val="00B75EE1"/>
    <w:rsid w:val="00B77481"/>
    <w:rsid w:val="00B8518B"/>
    <w:rsid w:val="00BB184D"/>
    <w:rsid w:val="00BB202D"/>
    <w:rsid w:val="00BC3B69"/>
    <w:rsid w:val="00BD7E91"/>
    <w:rsid w:val="00BF5E64"/>
    <w:rsid w:val="00C02D0A"/>
    <w:rsid w:val="00C03A6E"/>
    <w:rsid w:val="00C25494"/>
    <w:rsid w:val="00C44F6A"/>
    <w:rsid w:val="00C47AE3"/>
    <w:rsid w:val="00C916C5"/>
    <w:rsid w:val="00CD1FC4"/>
    <w:rsid w:val="00CD3A84"/>
    <w:rsid w:val="00CE287A"/>
    <w:rsid w:val="00CF484D"/>
    <w:rsid w:val="00D07EFE"/>
    <w:rsid w:val="00D21061"/>
    <w:rsid w:val="00D4108E"/>
    <w:rsid w:val="00D45DE0"/>
    <w:rsid w:val="00D6163D"/>
    <w:rsid w:val="00D61CD5"/>
    <w:rsid w:val="00D831A3"/>
    <w:rsid w:val="00D85C5B"/>
    <w:rsid w:val="00DB295F"/>
    <w:rsid w:val="00DC75F3"/>
    <w:rsid w:val="00DD46F3"/>
    <w:rsid w:val="00DE56F2"/>
    <w:rsid w:val="00DF116D"/>
    <w:rsid w:val="00DF12E7"/>
    <w:rsid w:val="00DF72BD"/>
    <w:rsid w:val="00E174B0"/>
    <w:rsid w:val="00E2730E"/>
    <w:rsid w:val="00E64568"/>
    <w:rsid w:val="00E73DA0"/>
    <w:rsid w:val="00EB104F"/>
    <w:rsid w:val="00ED14BD"/>
    <w:rsid w:val="00EF1804"/>
    <w:rsid w:val="00F0533E"/>
    <w:rsid w:val="00F076A0"/>
    <w:rsid w:val="00F1048D"/>
    <w:rsid w:val="00F12DEC"/>
    <w:rsid w:val="00F1715C"/>
    <w:rsid w:val="00F310F8"/>
    <w:rsid w:val="00F35939"/>
    <w:rsid w:val="00F45607"/>
    <w:rsid w:val="00F659EB"/>
    <w:rsid w:val="00F81B99"/>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D6087-7DEB-4482-866B-896EEFAE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2145</Words>
  <Characters>12656</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Sýkorová Elen</cp:lastModifiedBy>
  <cp:revision>12</cp:revision>
  <cp:lastPrinted>2023-12-07T08:33:00Z</cp:lastPrinted>
  <dcterms:created xsi:type="dcterms:W3CDTF">2023-12-06T09:18:00Z</dcterms:created>
  <dcterms:modified xsi:type="dcterms:W3CDTF">2023-12-07T08:33:00Z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